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8AA28" w14:textId="77777777" w:rsidR="00AE0FE5" w:rsidRPr="00294DF0" w:rsidRDefault="00AE0FE5" w:rsidP="00AE0FE5">
      <w:pPr>
        <w:jc w:val="center"/>
        <w:rPr>
          <w:b/>
          <w:bCs/>
          <w:sz w:val="32"/>
          <w:szCs w:val="32"/>
        </w:rPr>
      </w:pPr>
      <w:r>
        <w:tab/>
      </w:r>
      <w:r w:rsidRPr="00294DF0">
        <w:rPr>
          <w:b/>
          <w:bCs/>
          <w:sz w:val="32"/>
          <w:szCs w:val="32"/>
        </w:rPr>
        <w:t>Planner Selection and Committee Consensus Steps</w:t>
      </w:r>
    </w:p>
    <w:p w14:paraId="72EC56A6" w14:textId="08B80F8E" w:rsidR="00AE0FE5" w:rsidRPr="00294DF0" w:rsidRDefault="00AE0FE5" w:rsidP="00AE0FE5">
      <w:pPr>
        <w:rPr>
          <w:sz w:val="24"/>
          <w:szCs w:val="24"/>
        </w:rPr>
      </w:pPr>
      <w:r w:rsidRPr="00294DF0">
        <w:rPr>
          <w:sz w:val="24"/>
          <w:szCs w:val="24"/>
        </w:rPr>
        <w:t>The Planning Committee members brainstorm the best and most appropriate faculty speakers on the topics they have collectively determined will become the content of the proposed educational activity based on the below:</w:t>
      </w:r>
    </w:p>
    <w:p w14:paraId="6FC51121" w14:textId="77777777" w:rsidR="00AE0FE5" w:rsidRPr="00294DF0" w:rsidRDefault="00AE0FE5" w:rsidP="00AE0FE5">
      <w:pPr>
        <w:pStyle w:val="ListParagraph"/>
        <w:numPr>
          <w:ilvl w:val="0"/>
          <w:numId w:val="1"/>
        </w:numPr>
        <w:rPr>
          <w:sz w:val="24"/>
          <w:szCs w:val="24"/>
        </w:rPr>
      </w:pPr>
      <w:r w:rsidRPr="00294DF0">
        <w:rPr>
          <w:sz w:val="24"/>
          <w:szCs w:val="24"/>
        </w:rPr>
        <w:t>peer-reviewed literature in that field; multiple articles and publications considered</w:t>
      </w:r>
    </w:p>
    <w:p w14:paraId="762F1A18" w14:textId="77777777" w:rsidR="00AE0FE5" w:rsidRPr="00294DF0" w:rsidRDefault="00AE0FE5" w:rsidP="00AE0FE5">
      <w:pPr>
        <w:pStyle w:val="ListParagraph"/>
        <w:numPr>
          <w:ilvl w:val="0"/>
          <w:numId w:val="1"/>
        </w:numPr>
        <w:rPr>
          <w:sz w:val="24"/>
          <w:szCs w:val="24"/>
        </w:rPr>
      </w:pPr>
      <w:r w:rsidRPr="00294DF0">
        <w:rPr>
          <w:sz w:val="24"/>
          <w:szCs w:val="24"/>
        </w:rPr>
        <w:t>individual areas of expertise (e.g., specialty areas, leadership, communication, teamwork)</w:t>
      </w:r>
    </w:p>
    <w:p w14:paraId="0808F558" w14:textId="77777777" w:rsidR="00AE0FE5" w:rsidRPr="00294DF0" w:rsidRDefault="00AE0FE5" w:rsidP="00AE0FE5">
      <w:pPr>
        <w:pStyle w:val="ListParagraph"/>
        <w:numPr>
          <w:ilvl w:val="0"/>
          <w:numId w:val="1"/>
        </w:numPr>
        <w:rPr>
          <w:sz w:val="24"/>
          <w:szCs w:val="24"/>
        </w:rPr>
      </w:pPr>
      <w:r w:rsidRPr="00294DF0">
        <w:rPr>
          <w:sz w:val="24"/>
          <w:szCs w:val="24"/>
        </w:rPr>
        <w:t>Regional/national/international data pertaining to the course content</w:t>
      </w:r>
    </w:p>
    <w:p w14:paraId="5AB8F6BA" w14:textId="77777777" w:rsidR="00AE0FE5" w:rsidRPr="00294DF0" w:rsidRDefault="00AE0FE5" w:rsidP="00AE0FE5">
      <w:pPr>
        <w:pStyle w:val="ListParagraph"/>
        <w:numPr>
          <w:ilvl w:val="0"/>
          <w:numId w:val="1"/>
        </w:numPr>
        <w:rPr>
          <w:sz w:val="24"/>
          <w:szCs w:val="24"/>
        </w:rPr>
      </w:pPr>
      <w:r w:rsidRPr="00294DF0">
        <w:rPr>
          <w:sz w:val="24"/>
          <w:szCs w:val="24"/>
        </w:rPr>
        <w:t>Evaluation summaries and verbatim comments from previous CWRU CME-accredited activities on related topics</w:t>
      </w:r>
    </w:p>
    <w:p w14:paraId="04DE1B89" w14:textId="696F6585" w:rsidR="00AE0FE5" w:rsidRPr="00294DF0" w:rsidRDefault="00AE0FE5" w:rsidP="00AE0FE5">
      <w:pPr>
        <w:rPr>
          <w:sz w:val="24"/>
          <w:szCs w:val="24"/>
        </w:rPr>
      </w:pPr>
      <w:r w:rsidRPr="00294DF0">
        <w:rPr>
          <w:sz w:val="24"/>
          <w:szCs w:val="24"/>
        </w:rPr>
        <w:t xml:space="preserve">The planners who accept the role of planning committee member then complete the CWRU CME Disclosure </w:t>
      </w:r>
      <w:r w:rsidR="006656A3">
        <w:rPr>
          <w:sz w:val="24"/>
          <w:szCs w:val="24"/>
        </w:rPr>
        <w:t>F</w:t>
      </w:r>
      <w:r w:rsidRPr="00294DF0">
        <w:rPr>
          <w:sz w:val="24"/>
          <w:szCs w:val="24"/>
        </w:rPr>
        <w:t>orm to assure that they themselves have no relevant financial relationships.</w:t>
      </w:r>
    </w:p>
    <w:p w14:paraId="57D301B4" w14:textId="10B06272" w:rsidR="00AE0FE5" w:rsidRPr="00294DF0" w:rsidRDefault="00AE0FE5" w:rsidP="00AE0FE5">
      <w:pPr>
        <w:rPr>
          <w:sz w:val="24"/>
          <w:szCs w:val="24"/>
        </w:rPr>
      </w:pPr>
      <w:r w:rsidRPr="00294DF0">
        <w:rPr>
          <w:sz w:val="24"/>
          <w:szCs w:val="24"/>
        </w:rPr>
        <w:t xml:space="preserve">If there is a relevant financial relationship, the </w:t>
      </w:r>
      <w:r w:rsidR="00294DF0">
        <w:rPr>
          <w:sz w:val="24"/>
          <w:szCs w:val="24"/>
        </w:rPr>
        <w:t>Activity Director (AD)</w:t>
      </w:r>
      <w:r w:rsidRPr="00294DF0">
        <w:rPr>
          <w:sz w:val="24"/>
          <w:szCs w:val="24"/>
        </w:rPr>
        <w:t xml:space="preserve"> follows these steps:</w:t>
      </w:r>
    </w:p>
    <w:p w14:paraId="54F5334D" w14:textId="77777777" w:rsidR="00AE0FE5" w:rsidRPr="00294DF0" w:rsidRDefault="00AE0FE5" w:rsidP="00AE0FE5">
      <w:pPr>
        <w:pStyle w:val="ListParagraph"/>
        <w:numPr>
          <w:ilvl w:val="2"/>
          <w:numId w:val="3"/>
        </w:numPr>
        <w:rPr>
          <w:sz w:val="24"/>
          <w:szCs w:val="24"/>
        </w:rPr>
      </w:pPr>
      <w:r w:rsidRPr="00294DF0">
        <w:rPr>
          <w:sz w:val="24"/>
          <w:szCs w:val="24"/>
        </w:rPr>
        <w:t>AD contacts the planner directly.</w:t>
      </w:r>
    </w:p>
    <w:p w14:paraId="5DBDF3CD" w14:textId="77777777" w:rsidR="00AE0FE5" w:rsidRPr="00294DF0" w:rsidRDefault="00AE0FE5" w:rsidP="00AE0FE5">
      <w:pPr>
        <w:pStyle w:val="ListParagraph"/>
        <w:numPr>
          <w:ilvl w:val="2"/>
          <w:numId w:val="3"/>
        </w:numPr>
        <w:rPr>
          <w:sz w:val="24"/>
          <w:szCs w:val="24"/>
        </w:rPr>
      </w:pPr>
      <w:r w:rsidRPr="00294DF0">
        <w:rPr>
          <w:sz w:val="24"/>
          <w:szCs w:val="24"/>
        </w:rPr>
        <w:t>AD examines these issues, inquiring:</w:t>
      </w:r>
    </w:p>
    <w:p w14:paraId="5B3EEFB7" w14:textId="43874110" w:rsidR="00AE0FE5" w:rsidRPr="00294DF0" w:rsidRDefault="00AE0FE5" w:rsidP="00294DF0">
      <w:pPr>
        <w:pStyle w:val="ListParagraph"/>
        <w:numPr>
          <w:ilvl w:val="0"/>
          <w:numId w:val="4"/>
        </w:numPr>
        <w:rPr>
          <w:sz w:val="24"/>
          <w:szCs w:val="24"/>
        </w:rPr>
      </w:pPr>
      <w:r w:rsidRPr="00294DF0">
        <w:rPr>
          <w:sz w:val="24"/>
          <w:szCs w:val="24"/>
        </w:rPr>
        <w:t>Is the relevant financial relationship directly related to the proposed content/any topics of the educational activity in question</w:t>
      </w:r>
      <w:r w:rsidR="00294DF0">
        <w:rPr>
          <w:sz w:val="24"/>
          <w:szCs w:val="24"/>
        </w:rPr>
        <w:t>?</w:t>
      </w:r>
      <w:r w:rsidRPr="00294DF0">
        <w:rPr>
          <w:sz w:val="24"/>
          <w:szCs w:val="24"/>
        </w:rPr>
        <w:t xml:space="preserve">  </w:t>
      </w:r>
    </w:p>
    <w:p w14:paraId="187F1D12" w14:textId="58344F63" w:rsidR="00AE0FE5" w:rsidRPr="00294DF0" w:rsidRDefault="00AE0FE5" w:rsidP="00AE0FE5">
      <w:pPr>
        <w:ind w:left="360"/>
        <w:rPr>
          <w:sz w:val="24"/>
          <w:szCs w:val="24"/>
        </w:rPr>
      </w:pPr>
      <w:r w:rsidRPr="00294DF0">
        <w:rPr>
          <w:sz w:val="24"/>
          <w:szCs w:val="24"/>
        </w:rPr>
        <w:t>3.  If yes, the AD, in consultation with already-vetted planning committee members, will review any recommendations made by that planning member with the conflict to ensure that it is free from bias and mediate</w:t>
      </w:r>
      <w:r w:rsidR="00294DF0">
        <w:rPr>
          <w:sz w:val="24"/>
          <w:szCs w:val="24"/>
        </w:rPr>
        <w:t>,</w:t>
      </w:r>
      <w:r w:rsidRPr="00294DF0">
        <w:rPr>
          <w:sz w:val="24"/>
          <w:szCs w:val="24"/>
        </w:rPr>
        <w:t xml:space="preserve"> if necessary</w:t>
      </w:r>
      <w:r w:rsidR="00294DF0">
        <w:rPr>
          <w:sz w:val="24"/>
          <w:szCs w:val="24"/>
        </w:rPr>
        <w:t>,</w:t>
      </w:r>
      <w:r w:rsidRPr="00294DF0">
        <w:rPr>
          <w:sz w:val="24"/>
          <w:szCs w:val="24"/>
        </w:rPr>
        <w:t xml:space="preserve"> by committee consensus. Mediation could include removal of </w:t>
      </w:r>
      <w:r w:rsidR="00294DF0">
        <w:rPr>
          <w:sz w:val="24"/>
          <w:szCs w:val="24"/>
        </w:rPr>
        <w:t xml:space="preserve">a) </w:t>
      </w:r>
      <w:r w:rsidRPr="00294DF0">
        <w:rPr>
          <w:sz w:val="24"/>
          <w:szCs w:val="24"/>
        </w:rPr>
        <w:t>planner</w:t>
      </w:r>
      <w:r w:rsidR="00294DF0">
        <w:rPr>
          <w:sz w:val="24"/>
          <w:szCs w:val="24"/>
        </w:rPr>
        <w:t xml:space="preserve"> b) </w:t>
      </w:r>
      <w:r w:rsidRPr="00294DF0">
        <w:rPr>
          <w:sz w:val="24"/>
          <w:szCs w:val="24"/>
        </w:rPr>
        <w:t>suggested speaker or</w:t>
      </w:r>
      <w:r w:rsidR="00294DF0">
        <w:rPr>
          <w:sz w:val="24"/>
          <w:szCs w:val="24"/>
        </w:rPr>
        <w:t xml:space="preserve"> c) </w:t>
      </w:r>
      <w:r w:rsidR="001010EE">
        <w:rPr>
          <w:sz w:val="24"/>
          <w:szCs w:val="24"/>
        </w:rPr>
        <w:t xml:space="preserve">suggested </w:t>
      </w:r>
      <w:r w:rsidRPr="00294DF0">
        <w:rPr>
          <w:sz w:val="24"/>
          <w:szCs w:val="24"/>
        </w:rPr>
        <w:t xml:space="preserve">topic. </w:t>
      </w:r>
    </w:p>
    <w:p w14:paraId="79B17DA2" w14:textId="77777777" w:rsidR="003B6A0D" w:rsidRPr="00294DF0" w:rsidRDefault="003B6A0D">
      <w:pPr>
        <w:rPr>
          <w:sz w:val="24"/>
          <w:szCs w:val="24"/>
        </w:rPr>
      </w:pPr>
    </w:p>
    <w:sectPr w:rsidR="003B6A0D" w:rsidRPr="00294D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9C757C"/>
    <w:multiLevelType w:val="hybridMultilevel"/>
    <w:tmpl w:val="BD2E2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67019A"/>
    <w:multiLevelType w:val="hybridMultilevel"/>
    <w:tmpl w:val="FCEC950E"/>
    <w:lvl w:ilvl="0" w:tplc="FFFFFFFF">
      <w:start w:val="1"/>
      <w:numFmt w:val="bullet"/>
      <w:lvlText w:val="-"/>
      <w:lvlJc w:val="left"/>
      <w:pPr>
        <w:ind w:left="3240" w:hanging="360"/>
      </w:pPr>
      <w:rPr>
        <w:rFonts w:ascii="Aptos" w:eastAsiaTheme="minorHAnsi" w:hAnsi="Aptos" w:cstheme="minorBidi" w:hint="default"/>
      </w:rPr>
    </w:lvl>
    <w:lvl w:ilvl="1" w:tplc="0409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39C457FD"/>
    <w:multiLevelType w:val="hybridMultilevel"/>
    <w:tmpl w:val="AC8ADC2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71119B3"/>
    <w:multiLevelType w:val="hybridMultilevel"/>
    <w:tmpl w:val="EAD8FF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09000F">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57985174">
    <w:abstractNumId w:val="2"/>
  </w:num>
  <w:num w:numId="2" w16cid:durableId="635263795">
    <w:abstractNumId w:val="1"/>
  </w:num>
  <w:num w:numId="3" w16cid:durableId="473447337">
    <w:abstractNumId w:val="3"/>
  </w:num>
  <w:num w:numId="4" w16cid:durableId="1878277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FE5"/>
    <w:rsid w:val="001010EE"/>
    <w:rsid w:val="00294DF0"/>
    <w:rsid w:val="003B6A0D"/>
    <w:rsid w:val="003F704D"/>
    <w:rsid w:val="006656A3"/>
    <w:rsid w:val="006F2827"/>
    <w:rsid w:val="00856847"/>
    <w:rsid w:val="00AE0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F45E5"/>
  <w15:chartTrackingRefBased/>
  <w15:docId w15:val="{6F29050E-562E-49E1-94F3-17BD62253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F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F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214</Words>
  <Characters>1226</Characters>
  <Application>Microsoft Office Word</Application>
  <DocSecurity>0</DocSecurity>
  <Lines>10</Lines>
  <Paragraphs>2</Paragraphs>
  <ScaleCrop>false</ScaleCrop>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Friedman, Amy (CME)</dc:creator>
  <cp:keywords/>
  <dc:description/>
  <cp:lastModifiedBy>Friedman, Amy (CME)</cp:lastModifiedBy>
  <cp:revision>5</cp:revision>
  <dcterms:created xsi:type="dcterms:W3CDTF">2024-09-09T15:21:00Z</dcterms:created>
  <dcterms:modified xsi:type="dcterms:W3CDTF">2024-09-09T15:56:00Z</dcterms:modified>
</cp:coreProperties>
</file>